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DDD" w:rsidRPr="002D25F3" w:rsidRDefault="003D2DDD" w:rsidP="002D25F3">
      <w:pPr>
        <w:pStyle w:val="formattexttoplevel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</w:rPr>
      </w:pPr>
      <w:r w:rsidRPr="002D25F3">
        <w:rPr>
          <w:color w:val="2D2D2D"/>
          <w:spacing w:val="2"/>
        </w:rPr>
        <w:t>Приложение</w:t>
      </w:r>
      <w:r w:rsidRPr="002D25F3">
        <w:rPr>
          <w:color w:val="2D2D2D"/>
          <w:spacing w:val="2"/>
        </w:rPr>
        <w:br/>
        <w:t>к приказу ФАС России</w:t>
      </w:r>
      <w:r w:rsidRPr="002D25F3">
        <w:rPr>
          <w:color w:val="2D2D2D"/>
          <w:spacing w:val="2"/>
        </w:rPr>
        <w:br/>
        <w:t>от 14 июля 2017 года N 930/17</w:t>
      </w:r>
    </w:p>
    <w:p w:rsidR="003D2DDD" w:rsidRPr="002D25F3" w:rsidRDefault="003D2DDD" w:rsidP="002F5D5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D2DDD" w:rsidRDefault="003D2DDD" w:rsidP="002F5D5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D2DDD" w:rsidRDefault="003D2DDD" w:rsidP="002F5D5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D2DDD" w:rsidRDefault="003D2DDD" w:rsidP="002F5D5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D2DDD" w:rsidRPr="006E1125" w:rsidRDefault="003D2DDD" w:rsidP="002F5D5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12</w:t>
      </w:r>
      <w:r w:rsidRPr="006E1125">
        <w:rPr>
          <w:rFonts w:ascii="Times New Roman" w:hAnsi="Times New Roman" w:cs="Times New Roman"/>
          <w:sz w:val="24"/>
          <w:szCs w:val="24"/>
        </w:rPr>
        <w:t>. Информация об условиях, на которых</w:t>
      </w:r>
    </w:p>
    <w:p w:rsidR="003D2DDD" w:rsidRPr="006E1125" w:rsidRDefault="003D2DDD" w:rsidP="002F5D5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E1125">
        <w:rPr>
          <w:rFonts w:ascii="Times New Roman" w:hAnsi="Times New Roman" w:cs="Times New Roman"/>
          <w:sz w:val="24"/>
          <w:szCs w:val="24"/>
        </w:rPr>
        <w:t>осуществляется поставка регулируемых товаров</w:t>
      </w:r>
    </w:p>
    <w:p w:rsidR="003D2DDD" w:rsidRPr="006E1125" w:rsidRDefault="003D2DDD" w:rsidP="002F5D5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E1125">
        <w:rPr>
          <w:rFonts w:ascii="Times New Roman" w:hAnsi="Times New Roman" w:cs="Times New Roman"/>
          <w:sz w:val="24"/>
          <w:szCs w:val="24"/>
        </w:rPr>
        <w:t>и (или) оказание регулируемых услуг</w:t>
      </w:r>
    </w:p>
    <w:p w:rsidR="003D2DDD" w:rsidRPr="006E1125" w:rsidRDefault="003D2DDD" w:rsidP="002F5D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293"/>
        <w:gridCol w:w="4979"/>
      </w:tblGrid>
      <w:tr w:rsidR="003D2DDD" w:rsidRPr="00237DBD" w:rsidTr="002F5D5B">
        <w:trPr>
          <w:trHeight w:val="2768"/>
        </w:trPr>
        <w:tc>
          <w:tcPr>
            <w:tcW w:w="4293" w:type="dxa"/>
          </w:tcPr>
          <w:p w:rsidR="003D2DDD" w:rsidRPr="00237DBD" w:rsidRDefault="003D2DDD" w:rsidP="007761F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DBD">
              <w:rPr>
                <w:rFonts w:ascii="Times New Roman" w:hAnsi="Times New Roman"/>
                <w:sz w:val="24"/>
                <w:szCs w:val="24"/>
              </w:rPr>
              <w:t xml:space="preserve">Информация об условиях, на которых осуществляется поставка товаров (оказание услуг), содержит сведения об условиях публичных договоров поставок регулируемых товаров (оказания регулируемых услуг), а также сведения о договорах, заключенных в соответствии с </w:t>
            </w:r>
            <w:hyperlink r:id="rId4" w:history="1">
              <w:r w:rsidRPr="00237DBD">
                <w:rPr>
                  <w:rFonts w:ascii="Times New Roman" w:hAnsi="Times New Roman"/>
                  <w:sz w:val="24"/>
                  <w:szCs w:val="24"/>
                </w:rPr>
                <w:t>частями 2.1</w:t>
              </w:r>
            </w:hyperlink>
            <w:r w:rsidRPr="00237DB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5" w:history="1">
              <w:r w:rsidRPr="00237DBD">
                <w:rPr>
                  <w:rFonts w:ascii="Times New Roman" w:hAnsi="Times New Roman"/>
                  <w:sz w:val="24"/>
                  <w:szCs w:val="24"/>
                </w:rPr>
                <w:t>2.2 статьи 8</w:t>
              </w:r>
            </w:hyperlink>
            <w:r w:rsidRPr="00237DBD">
              <w:rPr>
                <w:rFonts w:ascii="Times New Roman" w:hAnsi="Times New Roman"/>
                <w:sz w:val="24"/>
                <w:szCs w:val="24"/>
              </w:rPr>
              <w:t xml:space="preserve"> Федерального закона "О теплоснабжении".</w:t>
            </w:r>
          </w:p>
        </w:tc>
        <w:tc>
          <w:tcPr>
            <w:tcW w:w="4979" w:type="dxa"/>
          </w:tcPr>
          <w:p w:rsidR="003D2DDD" w:rsidRPr="00237DBD" w:rsidRDefault="003D2DDD" w:rsidP="002F5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DBD">
              <w:rPr>
                <w:rFonts w:ascii="Times New Roman" w:hAnsi="Times New Roman"/>
                <w:sz w:val="24"/>
                <w:szCs w:val="24"/>
              </w:rPr>
              <w:t xml:space="preserve"> Договора, в соответствии с </w:t>
            </w:r>
            <w:hyperlink r:id="rId6" w:history="1">
              <w:r w:rsidRPr="00237DBD">
                <w:rPr>
                  <w:rFonts w:ascii="Times New Roman" w:hAnsi="Times New Roman"/>
                  <w:sz w:val="24"/>
                  <w:szCs w:val="24"/>
                </w:rPr>
                <w:t>частями 2.1</w:t>
              </w:r>
            </w:hyperlink>
            <w:r w:rsidRPr="00237DB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7" w:history="1">
              <w:r w:rsidRPr="00237DBD">
                <w:rPr>
                  <w:rFonts w:ascii="Times New Roman" w:hAnsi="Times New Roman"/>
                  <w:sz w:val="24"/>
                  <w:szCs w:val="24"/>
                </w:rPr>
                <w:t>2.2 статьи 8</w:t>
              </w:r>
            </w:hyperlink>
            <w:r w:rsidRPr="00237DBD">
              <w:rPr>
                <w:rFonts w:ascii="Times New Roman" w:hAnsi="Times New Roman"/>
                <w:sz w:val="24"/>
                <w:szCs w:val="24"/>
              </w:rPr>
              <w:t xml:space="preserve"> Федерального закона "О теплоснабжении" в 2017 году не заключались и не планируются к заключению в 2018 году. </w:t>
            </w:r>
          </w:p>
          <w:p w:rsidR="003D2DDD" w:rsidRDefault="003D2DDD" w:rsidP="002F5D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DDD" w:rsidRPr="006E1125" w:rsidRDefault="003D2DDD" w:rsidP="002F5D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2DDD" w:rsidRPr="006E1125" w:rsidRDefault="003D2DDD" w:rsidP="002F5D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D2DDD" w:rsidRPr="00E413B2" w:rsidRDefault="003D2DDD" w:rsidP="00E413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413B2">
        <w:rPr>
          <w:rFonts w:ascii="Times New Roman" w:hAnsi="Times New Roman"/>
          <w:b/>
          <w:sz w:val="24"/>
          <w:szCs w:val="24"/>
          <w:lang w:eastAsia="ru-RU"/>
        </w:rPr>
        <w:t>Договор теплоснабжения.</w:t>
      </w:r>
    </w:p>
    <w:p w:rsidR="003D2DDD" w:rsidRPr="00E413B2" w:rsidRDefault="003D2DDD" w:rsidP="00E413B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E413B2">
        <w:rPr>
          <w:rFonts w:ascii="Times New Roman" w:hAnsi="Times New Roman"/>
          <w:sz w:val="24"/>
          <w:szCs w:val="24"/>
          <w:lang w:eastAsia="ru-RU"/>
        </w:rPr>
        <w:t>Потребители тепловой энергии приобретают тепловую энергию (мощность) и (или) теплоноситель у теплоснабжающей организации по договору теплоснабжения. Условия договора теплоснабжения должны соответствовать техническим условиям. Договор теплоснабжения определяет: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13B2">
        <w:rPr>
          <w:rFonts w:ascii="Times New Roman" w:hAnsi="Times New Roman"/>
          <w:sz w:val="24"/>
          <w:szCs w:val="24"/>
          <w:lang w:eastAsia="ru-RU"/>
        </w:rPr>
        <w:t>1) объем тепловой энергии (мощности) и (или) теплоносителя, подлежащий поставкам теплоснабжающей организацией и приобретению потребителем;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13B2">
        <w:rPr>
          <w:rFonts w:ascii="Times New Roman" w:hAnsi="Times New Roman"/>
          <w:sz w:val="24"/>
          <w:szCs w:val="24"/>
          <w:lang w:eastAsia="ru-RU"/>
        </w:rPr>
        <w:t>2) величину тепловой нагрузки теплопотребляющих установок потребителя тепловой энергии, параметры качества теплоснабжения, режим потребления тепловой энергии;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13B2">
        <w:rPr>
          <w:rFonts w:ascii="Times New Roman" w:hAnsi="Times New Roman"/>
          <w:sz w:val="24"/>
          <w:szCs w:val="24"/>
          <w:lang w:eastAsia="ru-RU"/>
        </w:rPr>
        <w:t>3) уполномоченных должностных лиц сторон, ответственных за выполнение условий договора;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13B2">
        <w:rPr>
          <w:rFonts w:ascii="Times New Roman" w:hAnsi="Times New Roman"/>
          <w:sz w:val="24"/>
          <w:szCs w:val="24"/>
          <w:lang w:eastAsia="ru-RU"/>
        </w:rPr>
        <w:t>4) ответственность сторон за несоблюдение требований к параметрам качества теплоснабжения, нарушение режима потребления тепловой энергии, в том числе ответственность за нарушение условий о количестве, качестве и значениях термодинамических параметров возвращаемого теплоносителя;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13B2">
        <w:rPr>
          <w:rFonts w:ascii="Times New Roman" w:hAnsi="Times New Roman"/>
          <w:sz w:val="24"/>
          <w:szCs w:val="24"/>
          <w:lang w:eastAsia="ru-RU"/>
        </w:rPr>
        <w:t>5) ответственность потребителей за неисполнение или ненадлежащее исполнение обязательств по оплате тепловой энергии (мощности) и (или) теплоносителя, в том числе обязательств по их предварительной оплате, если такое условие предусмотрено договором;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13B2">
        <w:rPr>
          <w:rFonts w:ascii="Times New Roman" w:hAnsi="Times New Roman"/>
          <w:sz w:val="24"/>
          <w:szCs w:val="24"/>
          <w:lang w:eastAsia="ru-RU"/>
        </w:rPr>
        <w:t>6) обязательства теплоснабжающей организации по обеспечению надежности теплоснабжения в соответствии с требованиями технических регламентов и с правилами организации теплоснабжения, утвержденными Правительством Российской Федерации, и соответствующие обязательства потребителя тепловой энергии;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13B2">
        <w:rPr>
          <w:rFonts w:ascii="Times New Roman" w:hAnsi="Times New Roman"/>
          <w:sz w:val="24"/>
          <w:szCs w:val="24"/>
          <w:lang w:eastAsia="ru-RU"/>
        </w:rPr>
        <w:t>7) иные существенные условия, установленные правилами организации теплоснабжения, утвержденными Правительством Российской Федерации.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13B2">
        <w:rPr>
          <w:rFonts w:ascii="Times New Roman" w:hAnsi="Times New Roman"/>
          <w:sz w:val="24"/>
          <w:szCs w:val="24"/>
          <w:lang w:eastAsia="ru-RU"/>
        </w:rPr>
        <w:t>Нормативно-правовые акты: Гражданский кодекс РФ, Федеральный закон от 27.07.2010 N 190-ФЗ "О теплоснабжении", иные нормативно-правовые акты.</w:t>
      </w:r>
    </w:p>
    <w:p w:rsidR="003D2DDD" w:rsidRPr="00E413B2" w:rsidRDefault="003D2DDD" w:rsidP="00E413B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D2DDD" w:rsidRDefault="003D2DDD"/>
    <w:sectPr w:rsidR="003D2DDD" w:rsidSect="006B0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5D5B"/>
    <w:rsid w:val="000B581D"/>
    <w:rsid w:val="00237DBD"/>
    <w:rsid w:val="002D25F3"/>
    <w:rsid w:val="002F5D5B"/>
    <w:rsid w:val="003D2DDD"/>
    <w:rsid w:val="005D176B"/>
    <w:rsid w:val="006B026F"/>
    <w:rsid w:val="006E1125"/>
    <w:rsid w:val="007761F7"/>
    <w:rsid w:val="00C45781"/>
    <w:rsid w:val="00E41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D5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F5D5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2F5D5B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2F5D5B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Normal"/>
    <w:uiPriority w:val="99"/>
    <w:rsid w:val="002D25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92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E02A1FC4CBFEC3BC01605729264DC83FA5180A8006051FD38F9B0F9C70A1E84A0880B6F07TCY0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E02A1FC4CBFEC3BC01605729264DC83FA5180A8006051FD38F9B0F9C70A1E84A0880B6F07TCY4N" TargetMode="External"/><Relationship Id="rId5" Type="http://schemas.openxmlformats.org/officeDocument/2006/relationships/hyperlink" Target="consultantplus://offline/ref=1E02A1FC4CBFEC3BC01605729264DC83FA5180A8006051FD38F9B0F9C70A1E84A0880B6F07TCY0N" TargetMode="External"/><Relationship Id="rId4" Type="http://schemas.openxmlformats.org/officeDocument/2006/relationships/hyperlink" Target="consultantplus://offline/ref=1E02A1FC4CBFEC3BC01605729264DC83FA5180A8006051FD38F9B0F9C70A1E84A0880B6F07TCY4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440</Words>
  <Characters>2511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Юлия Юрьевна</dc:creator>
  <cp:keywords/>
  <dc:description/>
  <cp:lastModifiedBy>EVG</cp:lastModifiedBy>
  <cp:revision>3</cp:revision>
  <dcterms:created xsi:type="dcterms:W3CDTF">2018-02-05T05:50:00Z</dcterms:created>
  <dcterms:modified xsi:type="dcterms:W3CDTF">2018-02-16T05:23:00Z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-1952365281</vt:i4>
  </property>
  <property fmtid="{D5CDD505-2E9C-101B-9397-08002B2CF9AE}" pid="3" name="_NewReviewCycle">
    <vt:lpwstr/>
  </property>
  <property fmtid="{D5CDD505-2E9C-101B-9397-08002B2CF9AE}" pid="4" name="_EmailSubject">
    <vt:lpwstr>Раскрытие информации в теплоснабжении_изменения</vt:lpwstr>
  </property>
  <property fmtid="{D5CDD505-2E9C-101B-9397-08002B2CF9AE}" pid="5" name="_AuthorEmail">
    <vt:lpwstr>Yuliya.Y.Markina@tplusgroup.ru</vt:lpwstr>
  </property>
  <property fmtid="{D5CDD505-2E9C-101B-9397-08002B2CF9AE}" pid="6" name="_AuthorEmailDisplayName">
    <vt:lpwstr>Маркина Юлия Юрьевна</vt:lpwstr>
  </property>
  <property fmtid="{D5CDD505-2E9C-101B-9397-08002B2CF9AE}" pid="7" name="_ReviewingToolsShownOnce">
    <vt:lpwstr/>
  </property>
</Properties>
</file>